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6C47" w14:textId="3D8CD18B" w:rsidR="00F742AD" w:rsidRDefault="00000000">
      <w:pPr>
        <w:ind w:left="240"/>
      </w:pPr>
      <w:r>
        <w:t xml:space="preserve"> </w:t>
      </w:r>
    </w:p>
    <w:p w14:paraId="218C4437" w14:textId="77777777" w:rsidR="00F742AD" w:rsidRDefault="00000000">
      <w:pPr>
        <w:pStyle w:val="1"/>
        <w:spacing w:before="277" w:line="242" w:lineRule="auto"/>
        <w:ind w:left="3681" w:right="1836"/>
      </w:pPr>
      <w:proofErr w:type="spellStart"/>
      <w:r>
        <w:rPr>
          <w:spacing w:val="-1"/>
        </w:rPr>
        <w:t>Пакетосварочная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машина</w:t>
      </w:r>
      <w:r>
        <w:rPr>
          <w:spacing w:val="-16"/>
        </w:rPr>
        <w:t xml:space="preserve"> </w:t>
      </w:r>
      <w:r>
        <w:rPr>
          <w:spacing w:val="-1"/>
        </w:rPr>
        <w:t>серии</w:t>
      </w:r>
      <w:r>
        <w:rPr>
          <w:spacing w:val="-11"/>
        </w:rPr>
        <w:t xml:space="preserve"> </w:t>
      </w:r>
      <w:r>
        <w:t>OPP</w:t>
      </w:r>
      <w:r>
        <w:rPr>
          <w:spacing w:val="-74"/>
        </w:rPr>
        <w:t xml:space="preserve"> </w:t>
      </w:r>
      <w:r>
        <w:t>Боковой</w:t>
      </w:r>
      <w:r>
        <w:rPr>
          <w:spacing w:val="-10"/>
        </w:rPr>
        <w:t xml:space="preserve"> </w:t>
      </w:r>
      <w:r>
        <w:t>шов.</w:t>
      </w:r>
      <w:r>
        <w:rPr>
          <w:spacing w:val="-4"/>
        </w:rPr>
        <w:t xml:space="preserve"> </w:t>
      </w:r>
      <w:r>
        <w:t>Горячая</w:t>
      </w:r>
      <w:r>
        <w:rPr>
          <w:spacing w:val="-10"/>
        </w:rPr>
        <w:t xml:space="preserve"> </w:t>
      </w:r>
      <w:r>
        <w:t>обрезка.</w:t>
      </w:r>
    </w:p>
    <w:p w14:paraId="1D21AF33" w14:textId="77777777" w:rsidR="00F742AD" w:rsidRDefault="00000000">
      <w:pPr>
        <w:pStyle w:val="a3"/>
        <w:ind w:left="1452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1EB9B9F8" wp14:editId="56202E4B">
            <wp:extent cx="5475730" cy="2370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30" cy="23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FA5D" w14:textId="77777777" w:rsidR="00F742AD" w:rsidRDefault="00F742AD">
      <w:pPr>
        <w:pStyle w:val="a3"/>
        <w:spacing w:before="8"/>
        <w:rPr>
          <w:rFonts w:ascii="Arial"/>
          <w:b/>
          <w:sz w:val="29"/>
        </w:rPr>
      </w:pPr>
    </w:p>
    <w:p w14:paraId="47739C86" w14:textId="77777777" w:rsidR="00F742AD" w:rsidRDefault="00000000">
      <w:pPr>
        <w:tabs>
          <w:tab w:val="left" w:pos="6287"/>
        </w:tabs>
        <w:ind w:left="500"/>
        <w:rPr>
          <w:rFonts w:ascii="Arial" w:hAnsi="Arial"/>
          <w:b/>
          <w:sz w:val="24"/>
        </w:rPr>
      </w:pPr>
      <w:r>
        <w:pict w14:anchorId="2B9CCCDD">
          <v:rect id="_x0000_s1027" style="position:absolute;left:0;text-align:left;margin-left:532.05pt;margin-top:27.75pt;width:.5pt;height:226.6pt;z-index:15729152;mso-position-horizontal-relative:page" fillcolor="#bdbdbd" stroked="f">
            <w10:wrap anchorx="page"/>
          </v:rect>
        </w:pict>
      </w:r>
      <w:r>
        <w:rPr>
          <w:rFonts w:ascii="Arial" w:hAnsi="Arial"/>
          <w:b/>
          <w:sz w:val="24"/>
        </w:rPr>
        <w:t>Технические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характеристики: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Опции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комплектность:</w:t>
      </w:r>
    </w:p>
    <w:p w14:paraId="3948993F" w14:textId="77777777" w:rsidR="00F742AD" w:rsidRDefault="00F742AD">
      <w:pPr>
        <w:pStyle w:val="a3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9"/>
        <w:gridCol w:w="3821"/>
      </w:tblGrid>
      <w:tr w:rsidR="00F742AD" w14:paraId="3537AB15" w14:textId="77777777">
        <w:trPr>
          <w:trHeight w:val="410"/>
        </w:trPr>
        <w:tc>
          <w:tcPr>
            <w:tcW w:w="3085" w:type="dxa"/>
            <w:shd w:val="clear" w:color="auto" w:fill="0000FF"/>
          </w:tcPr>
          <w:p w14:paraId="312BD430" w14:textId="77777777" w:rsidR="00F742AD" w:rsidRDefault="00000000">
            <w:pPr>
              <w:pStyle w:val="TableParagraph"/>
              <w:spacing w:before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Модель</w:t>
            </w:r>
          </w:p>
        </w:tc>
        <w:tc>
          <w:tcPr>
            <w:tcW w:w="2129" w:type="dxa"/>
            <w:shd w:val="clear" w:color="auto" w:fill="0000FF"/>
          </w:tcPr>
          <w:p w14:paraId="79780828" w14:textId="77777777" w:rsidR="00F742AD" w:rsidRDefault="00000000">
            <w:pPr>
              <w:pStyle w:val="TableParagraph"/>
              <w:spacing w:before="74"/>
              <w:ind w:left="273" w:right="2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OPP-800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0CDDD4C1" w14:textId="77777777" w:rsidR="00F742AD" w:rsidRDefault="00F742A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742AD" w14:paraId="72C6BEDF" w14:textId="77777777">
        <w:trPr>
          <w:trHeight w:val="299"/>
        </w:trPr>
        <w:tc>
          <w:tcPr>
            <w:tcW w:w="3085" w:type="dxa"/>
          </w:tcPr>
          <w:p w14:paraId="33AB1C99" w14:textId="77777777" w:rsidR="00F742AD" w:rsidRDefault="00000000">
            <w:pPr>
              <w:pStyle w:val="TableParagraph"/>
              <w:spacing w:before="25"/>
            </w:pPr>
            <w:r>
              <w:rPr>
                <w:spacing w:val="-1"/>
              </w:rPr>
              <w:t>Материал</w:t>
            </w:r>
            <w:r>
              <w:rPr>
                <w:spacing w:val="-13"/>
              </w:rPr>
              <w:t xml:space="preserve"> </w:t>
            </w:r>
            <w:r>
              <w:t xml:space="preserve">переработки </w:t>
            </w:r>
          </w:p>
        </w:tc>
        <w:tc>
          <w:tcPr>
            <w:tcW w:w="2129" w:type="dxa"/>
          </w:tcPr>
          <w:p w14:paraId="4674D680" w14:textId="77777777" w:rsidR="00F742AD" w:rsidRDefault="00000000">
            <w:pPr>
              <w:pStyle w:val="TableParagraph"/>
              <w:spacing w:before="25"/>
              <w:ind w:left="332" w:right="257"/>
              <w:jc w:val="center"/>
            </w:pPr>
            <w:r>
              <w:t>ПЭ,</w:t>
            </w:r>
            <w:r>
              <w:rPr>
                <w:spacing w:val="-8"/>
              </w:rPr>
              <w:t xml:space="preserve"> </w:t>
            </w:r>
            <w:r>
              <w:t>ПП,</w:t>
            </w:r>
            <w:r>
              <w:rPr>
                <w:spacing w:val="-10"/>
              </w:rPr>
              <w:t xml:space="preserve"> </w:t>
            </w:r>
            <w:r>
              <w:t xml:space="preserve">БОПП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0B55B9D4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Сенсорное</w:t>
            </w:r>
            <w:r>
              <w:rPr>
                <w:spacing w:val="-11"/>
              </w:rPr>
              <w:t xml:space="preserve"> </w:t>
            </w:r>
            <w:r>
              <w:t xml:space="preserve">управление </w:t>
            </w:r>
          </w:p>
        </w:tc>
      </w:tr>
      <w:tr w:rsidR="00F742AD" w14:paraId="6165A61A" w14:textId="77777777">
        <w:trPr>
          <w:trHeight w:val="302"/>
        </w:trPr>
        <w:tc>
          <w:tcPr>
            <w:tcW w:w="3085" w:type="dxa"/>
          </w:tcPr>
          <w:p w14:paraId="4D956E71" w14:textId="77777777" w:rsidR="00F742AD" w:rsidRDefault="00000000">
            <w:pPr>
              <w:pStyle w:val="TableParagraph"/>
              <w:spacing w:before="25"/>
            </w:pPr>
            <w:r>
              <w:rPr>
                <w:spacing w:val="-2"/>
              </w:rPr>
              <w:t>Кол-во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уровней/потоков</w:t>
            </w:r>
            <w:r>
              <w:t xml:space="preserve"> </w:t>
            </w:r>
          </w:p>
        </w:tc>
        <w:tc>
          <w:tcPr>
            <w:tcW w:w="2129" w:type="dxa"/>
          </w:tcPr>
          <w:p w14:paraId="78BAC196" w14:textId="77777777" w:rsidR="00F742AD" w:rsidRDefault="00000000">
            <w:pPr>
              <w:pStyle w:val="TableParagraph"/>
              <w:spacing w:before="25"/>
              <w:ind w:left="332" w:right="25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 xml:space="preserve">1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2FA17DD8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Шаговый</w:t>
            </w:r>
            <w:r>
              <w:rPr>
                <w:spacing w:val="-6"/>
              </w:rPr>
              <w:t xml:space="preserve"> </w:t>
            </w:r>
            <w:r>
              <w:t xml:space="preserve">двигатель </w:t>
            </w:r>
          </w:p>
        </w:tc>
      </w:tr>
      <w:tr w:rsidR="00F742AD" w14:paraId="772B0927" w14:textId="77777777">
        <w:trPr>
          <w:trHeight w:val="583"/>
        </w:trPr>
        <w:tc>
          <w:tcPr>
            <w:tcW w:w="3085" w:type="dxa"/>
          </w:tcPr>
          <w:p w14:paraId="13A21D19" w14:textId="77777777" w:rsidR="00F742AD" w:rsidRDefault="00000000">
            <w:pPr>
              <w:pStyle w:val="TableParagraph"/>
              <w:spacing w:before="39" w:line="242" w:lineRule="auto"/>
              <w:ind w:right="97"/>
            </w:pPr>
            <w:r>
              <w:t>Ширина пакета в уровне,</w:t>
            </w:r>
            <w:r>
              <w:rPr>
                <w:spacing w:val="-56"/>
              </w:rPr>
              <w:t xml:space="preserve"> </w:t>
            </w:r>
            <w:r>
              <w:t xml:space="preserve">мм </w:t>
            </w:r>
          </w:p>
        </w:tc>
        <w:tc>
          <w:tcPr>
            <w:tcW w:w="2129" w:type="dxa"/>
          </w:tcPr>
          <w:p w14:paraId="4D42FFE7" w14:textId="77777777" w:rsidR="00F742AD" w:rsidRDefault="00000000">
            <w:pPr>
              <w:pStyle w:val="TableParagraph"/>
              <w:spacing w:before="164"/>
              <w:ind w:left="329" w:right="257"/>
              <w:jc w:val="center"/>
            </w:pPr>
            <w:r>
              <w:t xml:space="preserve">100-770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1E60271F" w14:textId="77777777" w:rsidR="00F742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</w:pPr>
            <w:r>
              <w:t xml:space="preserve">Фотоэлемент </w:t>
            </w:r>
          </w:p>
          <w:p w14:paraId="69C9A0CF" w14:textId="77777777" w:rsidR="00F742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3"/>
            </w:pPr>
            <w:r>
              <w:rPr>
                <w:spacing w:val="-1"/>
              </w:rPr>
              <w:t>Главный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двигатель</w:t>
            </w:r>
            <w:r>
              <w:t xml:space="preserve"> </w:t>
            </w:r>
          </w:p>
        </w:tc>
      </w:tr>
      <w:tr w:rsidR="00F742AD" w14:paraId="7A638890" w14:textId="77777777">
        <w:trPr>
          <w:trHeight w:val="299"/>
        </w:trPr>
        <w:tc>
          <w:tcPr>
            <w:tcW w:w="3085" w:type="dxa"/>
          </w:tcPr>
          <w:p w14:paraId="490B02D8" w14:textId="77777777" w:rsidR="00F742AD" w:rsidRDefault="00000000">
            <w:pPr>
              <w:pStyle w:val="TableParagraph"/>
              <w:spacing w:before="25"/>
            </w:pPr>
            <w:r>
              <w:rPr>
                <w:spacing w:val="-3"/>
              </w:rPr>
              <w:t>Длина,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мм</w:t>
            </w:r>
            <w:r>
              <w:t xml:space="preserve"> </w:t>
            </w:r>
          </w:p>
        </w:tc>
        <w:tc>
          <w:tcPr>
            <w:tcW w:w="2129" w:type="dxa"/>
          </w:tcPr>
          <w:p w14:paraId="4679050A" w14:textId="77777777" w:rsidR="00F742AD" w:rsidRDefault="00000000">
            <w:pPr>
              <w:pStyle w:val="TableParagraph"/>
              <w:spacing w:before="25"/>
              <w:ind w:left="332" w:right="257"/>
              <w:jc w:val="center"/>
            </w:pPr>
            <w:r>
              <w:t xml:space="preserve">55-750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2BC3320B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 xml:space="preserve">Сервопривод </w:t>
            </w:r>
          </w:p>
        </w:tc>
      </w:tr>
      <w:tr w:rsidR="00F742AD" w14:paraId="385E5C5B" w14:textId="77777777">
        <w:trPr>
          <w:trHeight w:val="302"/>
        </w:trPr>
        <w:tc>
          <w:tcPr>
            <w:tcW w:w="3085" w:type="dxa"/>
          </w:tcPr>
          <w:p w14:paraId="577B01D5" w14:textId="77777777" w:rsidR="00F742AD" w:rsidRDefault="00000000">
            <w:pPr>
              <w:pStyle w:val="TableParagraph"/>
              <w:spacing w:before="3"/>
            </w:pPr>
            <w:r>
              <w:t xml:space="preserve">Производительность, </w:t>
            </w:r>
          </w:p>
        </w:tc>
        <w:tc>
          <w:tcPr>
            <w:tcW w:w="2129" w:type="dxa"/>
          </w:tcPr>
          <w:p w14:paraId="25023C98" w14:textId="77777777" w:rsidR="00F742AD" w:rsidRDefault="00000000">
            <w:pPr>
              <w:pStyle w:val="TableParagraph"/>
              <w:spacing w:before="27"/>
              <w:ind w:left="329" w:right="257"/>
              <w:jc w:val="center"/>
            </w:pPr>
            <w:r>
              <w:t xml:space="preserve">30-270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61DB627E" w14:textId="77777777" w:rsidR="00F742AD" w:rsidRDefault="00000000">
            <w:pPr>
              <w:pStyle w:val="TableParagraph"/>
              <w:spacing w:before="3"/>
              <w:ind w:left="110"/>
            </w:pPr>
            <w:r>
              <w:rPr>
                <w:spacing w:val="-1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Регулировка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скорости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вращения </w:t>
            </w:r>
          </w:p>
        </w:tc>
      </w:tr>
      <w:tr w:rsidR="00F742AD" w14:paraId="2876163C" w14:textId="77777777">
        <w:trPr>
          <w:trHeight w:val="301"/>
        </w:trPr>
        <w:tc>
          <w:tcPr>
            <w:tcW w:w="3085" w:type="dxa"/>
          </w:tcPr>
          <w:p w14:paraId="1709EE12" w14:textId="77777777" w:rsidR="00F742AD" w:rsidRDefault="00000000">
            <w:pPr>
              <w:pStyle w:val="TableParagraph"/>
              <w:spacing w:before="27"/>
            </w:pPr>
            <w:r>
              <w:t>Толщина</w:t>
            </w:r>
            <w:r>
              <w:rPr>
                <w:spacing w:val="-15"/>
              </w:rPr>
              <w:t xml:space="preserve"> </w:t>
            </w:r>
            <w:r>
              <w:t>материала,</w:t>
            </w:r>
            <w:r>
              <w:rPr>
                <w:spacing w:val="-14"/>
              </w:rPr>
              <w:t xml:space="preserve"> </w:t>
            </w:r>
            <w:r>
              <w:t xml:space="preserve">мм </w:t>
            </w:r>
          </w:p>
        </w:tc>
        <w:tc>
          <w:tcPr>
            <w:tcW w:w="2129" w:type="dxa"/>
          </w:tcPr>
          <w:p w14:paraId="72FEE84D" w14:textId="77777777" w:rsidR="00F742AD" w:rsidRDefault="00000000">
            <w:pPr>
              <w:pStyle w:val="TableParagraph"/>
              <w:spacing w:before="27"/>
              <w:ind w:left="332" w:right="257"/>
              <w:jc w:val="center"/>
            </w:pPr>
            <w:r>
              <w:t xml:space="preserve">0,010-0,060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3822C1EB" w14:textId="77777777" w:rsidR="00F742AD" w:rsidRDefault="00000000">
            <w:pPr>
              <w:pStyle w:val="TableParagraph"/>
              <w:spacing w:before="3"/>
              <w:ind w:left="110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Двухсторонний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нож</w:t>
            </w:r>
            <w:r>
              <w:t xml:space="preserve"> </w:t>
            </w:r>
          </w:p>
        </w:tc>
      </w:tr>
      <w:tr w:rsidR="00F742AD" w14:paraId="5E1A8CB4" w14:textId="77777777">
        <w:trPr>
          <w:trHeight w:val="302"/>
        </w:trPr>
        <w:tc>
          <w:tcPr>
            <w:tcW w:w="3085" w:type="dxa"/>
          </w:tcPr>
          <w:p w14:paraId="553FC8AC" w14:textId="77777777" w:rsidR="00F742AD" w:rsidRDefault="00000000">
            <w:pPr>
              <w:pStyle w:val="TableParagraph"/>
              <w:spacing w:before="25"/>
            </w:pPr>
            <w:r>
              <w:rPr>
                <w:spacing w:val="-1"/>
              </w:rPr>
              <w:t>Мощность</w:t>
            </w:r>
            <w:r>
              <w:rPr>
                <w:spacing w:val="-13"/>
              </w:rPr>
              <w:t xml:space="preserve"> </w:t>
            </w:r>
            <w:r>
              <w:t>привода,</w:t>
            </w:r>
            <w:r>
              <w:rPr>
                <w:spacing w:val="-12"/>
              </w:rPr>
              <w:t xml:space="preserve"> </w:t>
            </w:r>
            <w:r>
              <w:t xml:space="preserve">кВт </w:t>
            </w:r>
          </w:p>
        </w:tc>
        <w:tc>
          <w:tcPr>
            <w:tcW w:w="2129" w:type="dxa"/>
          </w:tcPr>
          <w:p w14:paraId="0B025643" w14:textId="77777777" w:rsidR="00F742AD" w:rsidRDefault="00000000">
            <w:pPr>
              <w:pStyle w:val="TableParagraph"/>
              <w:spacing w:before="25"/>
              <w:ind w:left="329" w:right="257"/>
              <w:jc w:val="center"/>
            </w:pPr>
            <w:r>
              <w:t xml:space="preserve">2.0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73B411C4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Регулятор</w:t>
            </w:r>
            <w:r>
              <w:rPr>
                <w:spacing w:val="-11"/>
              </w:rPr>
              <w:t xml:space="preserve"> </w:t>
            </w:r>
            <w:r>
              <w:t xml:space="preserve">температуры </w:t>
            </w:r>
          </w:p>
        </w:tc>
      </w:tr>
      <w:tr w:rsidR="00F742AD" w14:paraId="414E7548" w14:textId="77777777">
        <w:trPr>
          <w:trHeight w:val="345"/>
        </w:trPr>
        <w:tc>
          <w:tcPr>
            <w:tcW w:w="3085" w:type="dxa"/>
          </w:tcPr>
          <w:p w14:paraId="3B94C303" w14:textId="77777777" w:rsidR="00F742AD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Суммарная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мощн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кВт</w:t>
            </w:r>
            <w:r>
              <w:t xml:space="preserve"> </w:t>
            </w:r>
          </w:p>
        </w:tc>
        <w:tc>
          <w:tcPr>
            <w:tcW w:w="2129" w:type="dxa"/>
          </w:tcPr>
          <w:p w14:paraId="550A19F6" w14:textId="77777777" w:rsidR="00F742AD" w:rsidRDefault="00000000">
            <w:pPr>
              <w:pStyle w:val="TableParagraph"/>
              <w:spacing w:before="49"/>
              <w:ind w:left="329" w:right="257"/>
              <w:jc w:val="center"/>
            </w:pPr>
            <w:r>
              <w:t xml:space="preserve">5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7F92E454" w14:textId="77777777" w:rsidR="00F742AD" w:rsidRDefault="00000000">
            <w:pPr>
              <w:pStyle w:val="TableParagraph"/>
              <w:ind w:left="110"/>
            </w:pP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Антистатический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компонент</w:t>
            </w:r>
            <w:r>
              <w:t xml:space="preserve"> </w:t>
            </w:r>
          </w:p>
        </w:tc>
      </w:tr>
      <w:tr w:rsidR="00F742AD" w14:paraId="17E5D5C4" w14:textId="77777777">
        <w:trPr>
          <w:trHeight w:val="301"/>
        </w:trPr>
        <w:tc>
          <w:tcPr>
            <w:tcW w:w="3085" w:type="dxa"/>
          </w:tcPr>
          <w:p w14:paraId="79F63447" w14:textId="77777777" w:rsidR="00F742AD" w:rsidRDefault="00000000">
            <w:pPr>
              <w:pStyle w:val="TableParagraph"/>
              <w:spacing w:before="27"/>
            </w:pPr>
            <w:r>
              <w:t>Напряжение,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</w:p>
        </w:tc>
        <w:tc>
          <w:tcPr>
            <w:tcW w:w="2129" w:type="dxa"/>
          </w:tcPr>
          <w:p w14:paraId="754081EC" w14:textId="77777777" w:rsidR="00F742AD" w:rsidRDefault="00000000">
            <w:pPr>
              <w:pStyle w:val="TableParagraph"/>
              <w:spacing w:before="27"/>
              <w:ind w:left="329" w:right="257"/>
              <w:jc w:val="center"/>
            </w:pPr>
            <w:r>
              <w:t xml:space="preserve">220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46C53DEF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Посты</w:t>
            </w:r>
            <w:r>
              <w:rPr>
                <w:spacing w:val="-8"/>
              </w:rPr>
              <w:t xml:space="preserve"> </w:t>
            </w:r>
            <w:r>
              <w:t xml:space="preserve">размотки </w:t>
            </w:r>
          </w:p>
        </w:tc>
      </w:tr>
      <w:tr w:rsidR="00F742AD" w14:paraId="0EF710D2" w14:textId="77777777">
        <w:trPr>
          <w:trHeight w:val="321"/>
        </w:trPr>
        <w:tc>
          <w:tcPr>
            <w:tcW w:w="3085" w:type="dxa"/>
          </w:tcPr>
          <w:p w14:paraId="67466ECE" w14:textId="77777777" w:rsidR="00F742AD" w:rsidRDefault="00000000">
            <w:pPr>
              <w:pStyle w:val="TableParagraph"/>
              <w:spacing w:before="37"/>
            </w:pPr>
            <w:r>
              <w:t>Шаговый</w:t>
            </w:r>
            <w:r>
              <w:rPr>
                <w:spacing w:val="-8"/>
              </w:rPr>
              <w:t xml:space="preserve"> </w:t>
            </w:r>
            <w:r>
              <w:t xml:space="preserve">двигатель </w:t>
            </w:r>
          </w:p>
        </w:tc>
        <w:tc>
          <w:tcPr>
            <w:tcW w:w="2129" w:type="dxa"/>
          </w:tcPr>
          <w:p w14:paraId="1415D44B" w14:textId="77777777" w:rsidR="00F742AD" w:rsidRDefault="00000000">
            <w:pPr>
              <w:pStyle w:val="TableParagraph"/>
              <w:spacing w:before="37"/>
              <w:ind w:left="329" w:right="257"/>
              <w:jc w:val="center"/>
            </w:pPr>
            <w:r>
              <w:t xml:space="preserve">+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247DF39A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 xml:space="preserve">Успокоители </w:t>
            </w:r>
          </w:p>
        </w:tc>
      </w:tr>
      <w:tr w:rsidR="00F742AD" w14:paraId="366F74AE" w14:textId="77777777">
        <w:trPr>
          <w:trHeight w:val="311"/>
        </w:trPr>
        <w:tc>
          <w:tcPr>
            <w:tcW w:w="3085" w:type="dxa"/>
          </w:tcPr>
          <w:p w14:paraId="374D12C5" w14:textId="77777777" w:rsidR="00F742AD" w:rsidRDefault="00000000">
            <w:pPr>
              <w:pStyle w:val="TableParagraph"/>
              <w:spacing w:before="32"/>
            </w:pPr>
            <w:r>
              <w:t>Вес,</w:t>
            </w:r>
            <w:r>
              <w:rPr>
                <w:spacing w:val="-4"/>
              </w:rPr>
              <w:t xml:space="preserve"> </w:t>
            </w:r>
            <w:r>
              <w:t xml:space="preserve">кг </w:t>
            </w:r>
          </w:p>
        </w:tc>
        <w:tc>
          <w:tcPr>
            <w:tcW w:w="2129" w:type="dxa"/>
          </w:tcPr>
          <w:p w14:paraId="22D5D82D" w14:textId="77777777" w:rsidR="00F742AD" w:rsidRDefault="00000000">
            <w:pPr>
              <w:pStyle w:val="TableParagraph"/>
              <w:spacing w:before="32"/>
              <w:ind w:left="329" w:right="257"/>
              <w:jc w:val="center"/>
            </w:pPr>
            <w:r>
              <w:t xml:space="preserve">900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00D2EA34" w14:textId="77777777" w:rsidR="00F742AD" w:rsidRDefault="00000000">
            <w:pPr>
              <w:pStyle w:val="TableParagraph"/>
              <w:ind w:left="110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Стальная</w:t>
            </w:r>
            <w:r>
              <w:rPr>
                <w:spacing w:val="-9"/>
              </w:rPr>
              <w:t xml:space="preserve"> </w:t>
            </w:r>
            <w:r>
              <w:t>несущая</w:t>
            </w:r>
            <w:r>
              <w:rPr>
                <w:spacing w:val="-8"/>
              </w:rPr>
              <w:t xml:space="preserve"> </w:t>
            </w:r>
            <w:r>
              <w:t xml:space="preserve">рама </w:t>
            </w:r>
          </w:p>
        </w:tc>
      </w:tr>
      <w:tr w:rsidR="00F742AD" w14:paraId="56D9B8E3" w14:textId="77777777">
        <w:trPr>
          <w:trHeight w:val="314"/>
        </w:trPr>
        <w:tc>
          <w:tcPr>
            <w:tcW w:w="3085" w:type="dxa"/>
          </w:tcPr>
          <w:p w14:paraId="6CDBFBFE" w14:textId="77777777" w:rsidR="00F742AD" w:rsidRDefault="00000000">
            <w:pPr>
              <w:pStyle w:val="TableParagraph"/>
              <w:spacing w:before="34"/>
            </w:pPr>
            <w:r>
              <w:rPr>
                <w:spacing w:val="-1"/>
              </w:rPr>
              <w:t>Габариты,</w:t>
            </w:r>
            <w:r>
              <w:rPr>
                <w:spacing w:val="-12"/>
              </w:rPr>
              <w:t xml:space="preserve"> </w:t>
            </w:r>
            <w:r>
              <w:t xml:space="preserve">м </w:t>
            </w:r>
          </w:p>
        </w:tc>
        <w:tc>
          <w:tcPr>
            <w:tcW w:w="2129" w:type="dxa"/>
          </w:tcPr>
          <w:p w14:paraId="4E5F4133" w14:textId="77777777" w:rsidR="00F742AD" w:rsidRDefault="00000000">
            <w:pPr>
              <w:pStyle w:val="TableParagraph"/>
              <w:spacing w:before="34"/>
              <w:ind w:left="329" w:right="257"/>
              <w:jc w:val="center"/>
            </w:pPr>
            <w:r>
              <w:t xml:space="preserve">2,8х1,25х1,55 </w:t>
            </w:r>
          </w:p>
        </w:tc>
        <w:tc>
          <w:tcPr>
            <w:tcW w:w="3821" w:type="dxa"/>
            <w:tcBorders>
              <w:top w:val="nil"/>
              <w:bottom w:val="nil"/>
              <w:right w:val="nil"/>
            </w:tcBorders>
          </w:tcPr>
          <w:p w14:paraId="37551A2B" w14:textId="77777777" w:rsidR="00F742AD" w:rsidRDefault="00000000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документации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ЗиП</w:t>
            </w:r>
            <w:proofErr w:type="spellEnd"/>
            <w:r>
              <w:t xml:space="preserve"> </w:t>
            </w:r>
          </w:p>
        </w:tc>
      </w:tr>
    </w:tbl>
    <w:p w14:paraId="0B85028A" w14:textId="77777777" w:rsidR="00F742AD" w:rsidRDefault="00F742AD">
      <w:pPr>
        <w:pStyle w:val="a3"/>
        <w:rPr>
          <w:rFonts w:ascii="Arial"/>
          <w:b/>
        </w:rPr>
      </w:pPr>
    </w:p>
    <w:p w14:paraId="08BF2487" w14:textId="77777777" w:rsidR="00F742AD" w:rsidRDefault="00F742AD">
      <w:pPr>
        <w:pStyle w:val="a3"/>
        <w:rPr>
          <w:rFonts w:ascii="Arial"/>
          <w:b/>
        </w:rPr>
      </w:pPr>
    </w:p>
    <w:p w14:paraId="27E911F5" w14:textId="77777777" w:rsidR="00F742AD" w:rsidRDefault="00F742AD">
      <w:pPr>
        <w:pStyle w:val="a3"/>
        <w:spacing w:before="5"/>
        <w:rPr>
          <w:rFonts w:ascii="Arial"/>
          <w:b/>
          <w:sz w:val="27"/>
        </w:rPr>
      </w:pPr>
    </w:p>
    <w:p w14:paraId="33629F59" w14:textId="2C66622E" w:rsidR="00F742AD" w:rsidRDefault="00000000">
      <w:pPr>
        <w:pStyle w:val="2"/>
        <w:spacing w:before="100"/>
        <w:rPr>
          <w:u w:val="none"/>
        </w:rPr>
      </w:pPr>
      <w:r>
        <w:rPr>
          <w:u w:val="none"/>
        </w:rPr>
        <w:t xml:space="preserve"> </w:t>
      </w:r>
    </w:p>
    <w:sectPr w:rsidR="00F742AD">
      <w:type w:val="continuous"/>
      <w:pgSz w:w="11920" w:h="16850"/>
      <w:pgMar w:top="640" w:right="4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54D8"/>
    <w:multiLevelType w:val="hybridMultilevel"/>
    <w:tmpl w:val="495A9026"/>
    <w:lvl w:ilvl="0" w:tplc="AAD6863A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AB0683C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370C2E72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27E61C74">
      <w:numFmt w:val="bullet"/>
      <w:lvlText w:val="•"/>
      <w:lvlJc w:val="left"/>
      <w:pPr>
        <w:ind w:left="1312" w:hanging="135"/>
      </w:pPr>
      <w:rPr>
        <w:rFonts w:hint="default"/>
        <w:lang w:val="ru-RU" w:eastAsia="en-US" w:bidi="ar-SA"/>
      </w:rPr>
    </w:lvl>
    <w:lvl w:ilvl="4" w:tplc="EC5640A2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DAF802EE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B1CA1D24">
      <w:numFmt w:val="bullet"/>
      <w:lvlText w:val="•"/>
      <w:lvlJc w:val="left"/>
      <w:pPr>
        <w:ind w:left="2385" w:hanging="135"/>
      </w:pPr>
      <w:rPr>
        <w:rFonts w:hint="default"/>
        <w:lang w:val="ru-RU" w:eastAsia="en-US" w:bidi="ar-SA"/>
      </w:rPr>
    </w:lvl>
    <w:lvl w:ilvl="7" w:tplc="3D10052C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C53AD3B6">
      <w:numFmt w:val="bullet"/>
      <w:lvlText w:val="•"/>
      <w:lvlJc w:val="left"/>
      <w:pPr>
        <w:ind w:left="3100" w:hanging="135"/>
      </w:pPr>
      <w:rPr>
        <w:rFonts w:hint="default"/>
        <w:lang w:val="ru-RU" w:eastAsia="en-US" w:bidi="ar-SA"/>
      </w:rPr>
    </w:lvl>
  </w:abstractNum>
  <w:num w:numId="1" w16cid:durableId="185908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2AD"/>
    <w:rsid w:val="00211191"/>
    <w:rsid w:val="009B671A"/>
    <w:rsid w:val="00F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E2753C"/>
  <w15:docId w15:val="{216B1E33-B206-49AC-B58A-F42D7AF0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206"/>
      <w:ind w:left="500" w:hanging="5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0"/>
      <w:outlineLvl w:val="1"/>
    </w:pPr>
    <w:rPr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0"/>
    <w:qFormat/>
    <w:pPr>
      <w:ind w:left="1559" w:right="137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2</cp:revision>
  <dcterms:created xsi:type="dcterms:W3CDTF">2024-08-26T09:37:00Z</dcterms:created>
  <dcterms:modified xsi:type="dcterms:W3CDTF">2024-09-04T07:48:00Z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